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A58B8" w14:textId="6E9A52B4" w:rsidR="00C91D2E" w:rsidRPr="00C91D2E" w:rsidRDefault="00ED5F8F" w:rsidP="00C91D2E">
      <w:pPr>
        <w:pStyle w:val="Header"/>
        <w:spacing w:line="271" w:lineRule="auto"/>
        <w:rPr>
          <w:rFonts w:ascii="Segoe UI" w:hAnsi="Segoe UI" w:cs="Segoe UI"/>
          <w:sz w:val="18"/>
          <w:szCs w:val="18"/>
          <w:lang w:val="en-GB"/>
        </w:rPr>
      </w:pPr>
      <w:r w:rsidRPr="00BD65E9">
        <w:rPr>
          <w:rFonts w:ascii="Microsoft YaHei" w:eastAsia="Microsoft YaHei" w:hAnsi="Microsoft YaHei"/>
          <w:b/>
          <w:bCs/>
          <w:color w:val="C3001E"/>
          <w:sz w:val="32"/>
          <w:szCs w:val="32"/>
        </w:rPr>
        <w:t>新闻稿</w:t>
      </w:r>
      <w:r w:rsidR="00C91D2E" w:rsidRPr="00C91D2E">
        <w:rPr>
          <w:rFonts w:ascii="Microsoft YaHei" w:eastAsia="Microsoft YaHei" w:hAnsi="Microsoft YaHei"/>
          <w:b/>
          <w:bCs/>
          <w:color w:val="C3001E"/>
          <w:sz w:val="32"/>
          <w:szCs w:val="32"/>
          <w:lang w:val="en-GB"/>
        </w:rPr>
        <w:br/>
      </w:r>
      <w:r w:rsidR="00C91D2E" w:rsidRPr="00C91D2E">
        <w:rPr>
          <w:rFonts w:ascii="Microsoft YaHei" w:eastAsia="Microsoft YaHei" w:hAnsi="Microsoft YaHei"/>
          <w:b/>
          <w:bCs/>
          <w:color w:val="C3001E"/>
          <w:sz w:val="32"/>
          <w:szCs w:val="32"/>
          <w:lang w:val="en-GB"/>
        </w:rPr>
        <w:br/>
      </w:r>
      <w:r w:rsidRPr="00BD65E9">
        <w:rPr>
          <w:rFonts w:ascii="Microsoft YaHei" w:eastAsia="Microsoft YaHei" w:hAnsi="Microsoft YaHei" w:hint="eastAsia"/>
          <w:b/>
          <w:szCs w:val="19"/>
        </w:rPr>
        <w:t>瑞士</w:t>
      </w:r>
      <w:r w:rsidRPr="00BD65E9">
        <w:rPr>
          <w:rFonts w:ascii="Microsoft YaHei" w:eastAsia="Microsoft YaHei" w:hAnsi="Microsoft YaHei" w:cs="Arial"/>
          <w:b/>
          <w:szCs w:val="19"/>
          <w:lang w:val="en-US"/>
        </w:rPr>
        <w:t>M</w:t>
      </w:r>
      <w:r w:rsidRPr="00C91D2E">
        <w:rPr>
          <w:rFonts w:ascii="Microsoft YaHei" w:eastAsia="Microsoft YaHei" w:hAnsi="Microsoft YaHei"/>
          <w:b/>
          <w:szCs w:val="19"/>
          <w:lang w:val="en-GB"/>
        </w:rPr>
        <w:t>ex</w:t>
      </w:r>
      <w:r w:rsidR="00C91D2E">
        <w:rPr>
          <w:rFonts w:ascii="Microsoft YaHei" w:eastAsia="Microsoft YaHei" w:hAnsi="Microsoft YaHei"/>
          <w:b/>
          <w:szCs w:val="19"/>
          <w:lang w:val="en-GB"/>
        </w:rPr>
        <w:t xml:space="preserve">, </w:t>
      </w:r>
      <w:r w:rsidR="00C91D2E" w:rsidRPr="00C91D2E">
        <w:rPr>
          <w:rFonts w:hint="eastAsia"/>
        </w:rPr>
        <w:t xml:space="preserve"> </w:t>
      </w:r>
      <w:r w:rsidR="00C91D2E" w:rsidRPr="00C91D2E">
        <w:rPr>
          <w:rFonts w:ascii="Microsoft YaHei" w:eastAsia="Microsoft YaHei" w:hAnsi="Microsoft YaHei" w:hint="eastAsia"/>
          <w:b/>
          <w:szCs w:val="19"/>
          <w:lang w:val="en-GB"/>
        </w:rPr>
        <w:t>2021年9月</w:t>
      </w:r>
      <w:r w:rsidR="00C91D2E">
        <w:rPr>
          <w:rFonts w:ascii="Microsoft YaHei" w:eastAsia="Microsoft YaHei" w:hAnsi="Microsoft YaHei"/>
          <w:b/>
          <w:szCs w:val="19"/>
          <w:lang w:val="en-GB"/>
        </w:rPr>
        <w:t>9</w:t>
      </w:r>
      <w:r w:rsidR="00C91D2E" w:rsidRPr="00C91D2E">
        <w:rPr>
          <w:rFonts w:ascii="Microsoft YaHei" w:eastAsia="Microsoft YaHei" w:hAnsi="Microsoft YaHei" w:hint="eastAsia"/>
          <w:b/>
          <w:szCs w:val="19"/>
          <w:lang w:val="en-GB"/>
        </w:rPr>
        <w:t>日</w:t>
      </w:r>
      <w:r w:rsidR="00C91D2E" w:rsidRPr="00C91D2E">
        <w:rPr>
          <w:rFonts w:ascii="Microsoft YaHei" w:eastAsia="Microsoft YaHei" w:hAnsi="Microsoft YaHei"/>
          <w:b/>
          <w:szCs w:val="19"/>
          <w:lang w:val="en-GB"/>
        </w:rPr>
        <w:br/>
      </w:r>
      <w:r w:rsidR="00C91D2E">
        <w:rPr>
          <w:rFonts w:ascii="Microsoft YaHei" w:eastAsia="Microsoft YaHei" w:hAnsi="Microsoft YaHei"/>
          <w:b/>
          <w:szCs w:val="19"/>
          <w:lang w:val="en-GB"/>
        </w:rPr>
        <w:br/>
      </w:r>
      <w:r w:rsidR="00C91D2E" w:rsidRPr="00C91D2E">
        <w:rPr>
          <w:rStyle w:val="eop"/>
          <w:rFonts w:ascii="Calibri" w:hAnsi="Calibri" w:cs="Calibri"/>
          <w:sz w:val="19"/>
          <w:szCs w:val="19"/>
          <w:lang w:val="en-GB"/>
        </w:rPr>
        <w:t> </w:t>
      </w:r>
    </w:p>
    <w:p w14:paraId="5F4A81E7"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eastAsia="zh-CN"/>
        </w:rPr>
        <w:t>博斯特与其项目合作伙伴共同推出了专为提升可回收性而设计的高阻隔软包装解决方案的第二代样品</w:t>
      </w:r>
      <w:r>
        <w:rPr>
          <w:rStyle w:val="eop"/>
          <w:rFonts w:ascii="Calibri" w:eastAsiaTheme="majorEastAsia" w:hAnsi="Calibri" w:cs="Calibri"/>
          <w:sz w:val="22"/>
          <w:szCs w:val="22"/>
        </w:rPr>
        <w:t> </w:t>
      </w:r>
    </w:p>
    <w:p w14:paraId="48666CE2"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C6BFE82"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博斯特及其合作伙伴宣布了他们开创性工作的一个重要里程碑，即用专为提升可回收性而设计的单一材料，取代不可回收的高阻隔多材料包装结构。</w:t>
      </w:r>
      <w:r w:rsidRPr="00C91D2E">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60F83FC"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C4754AE"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博斯特新一代</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主推样品</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的发布，意味着该公司在利用新一代聚合物提供先进的包装解决方案方面取得了重大成就。</w:t>
      </w:r>
      <w:r>
        <w:rPr>
          <w:rStyle w:val="eop"/>
          <w:rFonts w:ascii="Calibri" w:eastAsiaTheme="majorEastAsia" w:hAnsi="Calibri" w:cs="Calibri"/>
          <w:sz w:val="22"/>
          <w:szCs w:val="22"/>
        </w:rPr>
        <w:t> </w:t>
      </w:r>
    </w:p>
    <w:p w14:paraId="6788740C"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8D8CC38"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自在</w:t>
      </w:r>
      <w:r>
        <w:rPr>
          <w:rStyle w:val="normaltextrun"/>
          <w:rFonts w:ascii="Calibri" w:eastAsiaTheme="majorEastAsia" w:hAnsi="Calibri" w:cs="Calibri"/>
          <w:sz w:val="22"/>
          <w:szCs w:val="22"/>
          <w:lang w:eastAsia="zh-CN"/>
        </w:rPr>
        <w:t xml:space="preserve">K 2019 </w:t>
      </w:r>
      <w:r>
        <w:rPr>
          <w:rStyle w:val="normaltextrun"/>
          <w:rFonts w:ascii="Calibri" w:eastAsiaTheme="majorEastAsia" w:hAnsi="Calibri" w:cs="Calibri"/>
          <w:sz w:val="22"/>
          <w:szCs w:val="22"/>
          <w:lang w:eastAsia="zh-CN"/>
        </w:rPr>
        <w:t>展会期间推出了多种不同的单一材料自立袋样品（</w:t>
      </w:r>
      <w:r>
        <w:rPr>
          <w:rStyle w:val="normaltextrun"/>
          <w:rFonts w:ascii="Calibri" w:eastAsiaTheme="majorEastAsia" w:hAnsi="Calibri" w:cs="Calibri"/>
          <w:sz w:val="22"/>
          <w:szCs w:val="22"/>
          <w:lang w:eastAsia="zh-CN"/>
        </w:rPr>
        <w:t>MDO PE</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BOPE</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 xml:space="preserve">BOPP </w:t>
      </w:r>
      <w:r>
        <w:rPr>
          <w:rStyle w:val="normaltextrun"/>
          <w:rFonts w:ascii="Calibri" w:eastAsiaTheme="majorEastAsia" w:hAnsi="Calibri" w:cs="Calibri"/>
          <w:sz w:val="22"/>
          <w:szCs w:val="22"/>
          <w:lang w:eastAsia="zh-CN"/>
        </w:rPr>
        <w:t>和</w:t>
      </w:r>
      <w:r>
        <w:rPr>
          <w:rStyle w:val="normaltextrun"/>
          <w:rFonts w:ascii="Calibri" w:eastAsiaTheme="majorEastAsia" w:hAnsi="Calibri" w:cs="Calibri"/>
          <w:sz w:val="22"/>
          <w:szCs w:val="22"/>
          <w:lang w:eastAsia="zh-CN"/>
        </w:rPr>
        <w:t xml:space="preserve"> CPP</w:t>
      </w:r>
      <w:r>
        <w:rPr>
          <w:rStyle w:val="normaltextrun"/>
          <w:rFonts w:ascii="Calibri" w:eastAsiaTheme="majorEastAsia" w:hAnsi="Calibri" w:cs="Calibri"/>
          <w:sz w:val="22"/>
          <w:szCs w:val="22"/>
          <w:lang w:eastAsia="zh-CN"/>
        </w:rPr>
        <w:t>）后，博斯特与其相关合作伙伴投入了大量资金继续深化研究，不断改进样品，以确保在可加工性、阻隔性、安全性和质量等方面都能进一步满足行业要求。</w:t>
      </w:r>
      <w:r>
        <w:rPr>
          <w:rStyle w:val="eop"/>
          <w:rFonts w:ascii="Calibri" w:eastAsiaTheme="majorEastAsia" w:hAnsi="Calibri" w:cs="Calibri"/>
          <w:sz w:val="22"/>
          <w:szCs w:val="22"/>
        </w:rPr>
        <w:t> </w:t>
      </w:r>
    </w:p>
    <w:p w14:paraId="301F74B5"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1CD210A"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寻求具有可持续性的替代材料，用以取代不可回收的塑料制品始终我们这个时代所面临的最重要的挑战之一</w:t>
      </w:r>
      <w:proofErr w:type="gramStart"/>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博斯特研发总监尼克</w:t>
      </w:r>
      <w:proofErr w:type="gramEnd"/>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科普兰说。</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对于诸如食品包装这样的软包装来说，这尤其是一个特别的挑战。为防止食物变质，目前市场上采用了多层、多材料的高阻隔包装结构，但这种包装无法回收再利用。新一代的高阻隔单一材料可用来替代不可回收的包装，从而推动我们朝着完全可回收的解决方案更近了一步。</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val="fr-CH" w:eastAsia="zh-CN"/>
        </w:rPr>
        <w:t> </w:t>
      </w:r>
      <w:r>
        <w:rPr>
          <w:rStyle w:val="eop"/>
          <w:rFonts w:ascii="Calibri" w:eastAsiaTheme="majorEastAsia" w:hAnsi="Calibri" w:cs="Calibri"/>
          <w:sz w:val="22"/>
          <w:szCs w:val="22"/>
          <w:lang w:eastAsia="zh-CN"/>
        </w:rPr>
        <w:t> </w:t>
      </w:r>
    </w:p>
    <w:p w14:paraId="75795BF0"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2"/>
          <w:szCs w:val="22"/>
          <w:lang w:eastAsia="zh-CN"/>
        </w:rPr>
        <w:t> </w:t>
      </w:r>
    </w:p>
    <w:p w14:paraId="4BC90830"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布鲁克纳坚信，如果能够以可持续、可再利用的方式使用塑料，未来仍将属于塑料</w:t>
      </w:r>
      <w:proofErr w:type="gramStart"/>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布鲁克纳机械制造有限公司的销售和项目管理首席运营官赫尔穆特</w:t>
      </w:r>
      <w:proofErr w:type="gramEnd"/>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胡伯说。</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作为可循环经济的一部分，塑料具有不可否认的优势，也可以与现代社会的可持续发展目标很好地融合。在塑料包装回收目标的各种讨论中，我们可以清楚地看到单一材料包装结构的使用正在上升。</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val="fr-CH" w:eastAsia="zh-CN"/>
        </w:rPr>
        <w:t> </w:t>
      </w:r>
      <w:r>
        <w:rPr>
          <w:rStyle w:val="eop"/>
          <w:rFonts w:ascii="Calibri" w:eastAsiaTheme="majorEastAsia" w:hAnsi="Calibri" w:cs="Calibri"/>
          <w:sz w:val="22"/>
          <w:szCs w:val="22"/>
          <w:lang w:eastAsia="zh-CN"/>
        </w:rPr>
        <w:t> </w:t>
      </w:r>
    </w:p>
    <w:p w14:paraId="7A4BF8F8"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2"/>
          <w:szCs w:val="22"/>
          <w:lang w:eastAsia="zh-CN"/>
        </w:rPr>
        <w:t> </w:t>
      </w:r>
    </w:p>
    <w:p w14:paraId="4F9B32A3"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2"/>
          <w:szCs w:val="22"/>
          <w:lang w:eastAsia="zh-CN"/>
        </w:rPr>
        <w:t> </w:t>
      </w:r>
    </w:p>
    <w:p w14:paraId="0FF26A77"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博斯特的第二代样品涵盖：</w:t>
      </w:r>
      <w:r>
        <w:rPr>
          <w:rStyle w:val="normaltextrun"/>
          <w:rFonts w:ascii="Calibri" w:eastAsiaTheme="majorEastAsia" w:hAnsi="Calibri" w:cs="Calibri"/>
          <w:sz w:val="22"/>
          <w:szCs w:val="22"/>
          <w:lang w:val="fr-CH"/>
        </w:rPr>
        <w:t> </w:t>
      </w:r>
      <w:r>
        <w:rPr>
          <w:rStyle w:val="eop"/>
          <w:rFonts w:ascii="Calibri" w:eastAsiaTheme="majorEastAsia" w:hAnsi="Calibri" w:cs="Calibri"/>
          <w:sz w:val="22"/>
          <w:szCs w:val="22"/>
        </w:rPr>
        <w:t> </w:t>
      </w:r>
    </w:p>
    <w:p w14:paraId="61EB0323"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FE4407E" w14:textId="77777777" w:rsidR="00C91D2E" w:rsidRDefault="00C91D2E" w:rsidP="00C91D2E">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lang w:eastAsia="zh-CN"/>
        </w:rPr>
        <w:t>新型的超高和高阻隔全聚丙烯复合袋，采用凹版印刷，并可回收再利用，可选择</w:t>
      </w:r>
      <w:proofErr w:type="spellStart"/>
      <w:r>
        <w:rPr>
          <w:rStyle w:val="normaltextrun"/>
          <w:rFonts w:ascii="Calibri" w:eastAsiaTheme="majorEastAsia" w:hAnsi="Calibri" w:cs="Calibri"/>
          <w:sz w:val="22"/>
          <w:szCs w:val="22"/>
          <w:lang w:eastAsia="zh-CN"/>
        </w:rPr>
        <w:t>AluBond</w:t>
      </w:r>
      <w:proofErr w:type="spellEnd"/>
      <w:r>
        <w:rPr>
          <w:rStyle w:val="normaltextrun"/>
          <w:rFonts w:ascii="Calibri" w:eastAsiaTheme="majorEastAsia" w:hAnsi="Calibri" w:cs="Calibri"/>
          <w:sz w:val="22"/>
          <w:szCs w:val="22"/>
          <w:lang w:eastAsia="zh-CN"/>
        </w:rPr>
        <w:t>金属化阻隔层或透明</w:t>
      </w:r>
      <w:proofErr w:type="spellStart"/>
      <w:r>
        <w:rPr>
          <w:rStyle w:val="normaltextrun"/>
          <w:rFonts w:ascii="Calibri" w:eastAsiaTheme="majorEastAsia" w:hAnsi="Calibri" w:cs="Calibri"/>
          <w:sz w:val="22"/>
          <w:szCs w:val="22"/>
          <w:lang w:eastAsia="zh-CN"/>
        </w:rPr>
        <w:t>AlOx</w:t>
      </w:r>
      <w:proofErr w:type="spellEnd"/>
      <w:r>
        <w:rPr>
          <w:rStyle w:val="normaltextrun"/>
          <w:rFonts w:ascii="Calibri" w:eastAsiaTheme="majorEastAsia" w:hAnsi="Calibri" w:cs="Calibri"/>
          <w:sz w:val="22"/>
          <w:szCs w:val="22"/>
          <w:lang w:eastAsia="zh-CN"/>
        </w:rPr>
        <w:t>（氧化铝）阻隔层和无溶剂阻隔粘合剂和</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或面涂层。</w:t>
      </w:r>
      <w:r>
        <w:rPr>
          <w:rStyle w:val="eop"/>
          <w:rFonts w:ascii="Calibri" w:eastAsiaTheme="majorEastAsia" w:hAnsi="Calibri" w:cs="Calibri"/>
          <w:sz w:val="22"/>
          <w:szCs w:val="22"/>
        </w:rPr>
        <w:t> </w:t>
      </w:r>
    </w:p>
    <w:p w14:paraId="428ACF08" w14:textId="77777777" w:rsidR="00C91D2E" w:rsidRDefault="00C91D2E" w:rsidP="00C91D2E">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lang w:eastAsia="zh-CN"/>
        </w:rPr>
        <w:t>在具有</w:t>
      </w:r>
      <w:proofErr w:type="spellStart"/>
      <w:r>
        <w:rPr>
          <w:rStyle w:val="normaltextrun"/>
          <w:rFonts w:ascii="Calibri" w:eastAsiaTheme="majorEastAsia" w:hAnsi="Calibri" w:cs="Calibri"/>
          <w:sz w:val="22"/>
          <w:szCs w:val="22"/>
          <w:lang w:eastAsia="zh-CN"/>
        </w:rPr>
        <w:t>AluBond</w:t>
      </w:r>
      <w:proofErr w:type="spellEnd"/>
      <w:r>
        <w:rPr>
          <w:rStyle w:val="normaltextrun"/>
          <w:rFonts w:ascii="Calibri" w:eastAsiaTheme="majorEastAsia" w:hAnsi="Calibri" w:cs="Calibri"/>
          <w:sz w:val="22"/>
          <w:szCs w:val="22"/>
          <w:lang w:eastAsia="zh-CN"/>
        </w:rPr>
        <w:t>金属化和阻隔性能的全聚丙烯复合袋上首次采用结合了数字喷墨印刷的</w:t>
      </w:r>
      <w:r>
        <w:rPr>
          <w:rStyle w:val="normaltextrun"/>
          <w:rFonts w:ascii="Calibri" w:eastAsiaTheme="majorEastAsia" w:hAnsi="Calibri" w:cs="Calibri"/>
          <w:sz w:val="22"/>
          <w:szCs w:val="22"/>
          <w:lang w:eastAsia="zh-CN"/>
        </w:rPr>
        <w:t>UV</w:t>
      </w:r>
      <w:r>
        <w:rPr>
          <w:rStyle w:val="normaltextrun"/>
          <w:rFonts w:ascii="Calibri" w:eastAsiaTheme="majorEastAsia" w:hAnsi="Calibri" w:cs="Calibri"/>
          <w:sz w:val="22"/>
          <w:szCs w:val="22"/>
          <w:lang w:eastAsia="zh-CN"/>
        </w:rPr>
        <w:t>柔印，同时使用无溶剂粘合剂，整个设计最终产生了可回收的单一材料包装袋。</w:t>
      </w:r>
      <w:r>
        <w:rPr>
          <w:rStyle w:val="eop"/>
          <w:rFonts w:ascii="Calibri" w:eastAsiaTheme="majorEastAsia" w:hAnsi="Calibri" w:cs="Calibri"/>
          <w:sz w:val="22"/>
          <w:szCs w:val="22"/>
        </w:rPr>
        <w:t> </w:t>
      </w:r>
    </w:p>
    <w:p w14:paraId="623534A7" w14:textId="77777777" w:rsidR="00C91D2E" w:rsidRDefault="00C91D2E" w:rsidP="00C91D2E">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lang w:eastAsia="zh-CN"/>
        </w:rPr>
        <w:t>在低密度全聚乙烯复合袋上进行</w:t>
      </w:r>
      <w:r>
        <w:rPr>
          <w:rStyle w:val="normaltextrun"/>
          <w:rFonts w:ascii="Calibri" w:eastAsiaTheme="majorEastAsia" w:hAnsi="Calibri" w:cs="Calibri"/>
          <w:sz w:val="22"/>
          <w:szCs w:val="22"/>
          <w:lang w:eastAsia="zh-CN"/>
        </w:rPr>
        <w:t>UV</w:t>
      </w:r>
      <w:r>
        <w:rPr>
          <w:rStyle w:val="normaltextrun"/>
          <w:rFonts w:ascii="Calibri" w:eastAsiaTheme="majorEastAsia" w:hAnsi="Calibri" w:cs="Calibri"/>
          <w:sz w:val="22"/>
          <w:szCs w:val="22"/>
          <w:lang w:eastAsia="zh-CN"/>
        </w:rPr>
        <w:t>低迁移柔版印刷，采用</w:t>
      </w:r>
      <w:proofErr w:type="spellStart"/>
      <w:r>
        <w:rPr>
          <w:rStyle w:val="normaltextrun"/>
          <w:rFonts w:ascii="Calibri" w:eastAsiaTheme="majorEastAsia" w:hAnsi="Calibri" w:cs="Calibri"/>
          <w:sz w:val="22"/>
          <w:szCs w:val="22"/>
          <w:lang w:eastAsia="zh-CN"/>
        </w:rPr>
        <w:t>AluBond</w:t>
      </w:r>
      <w:proofErr w:type="spellEnd"/>
      <w:r>
        <w:rPr>
          <w:rStyle w:val="normaltextrun"/>
          <w:rFonts w:ascii="Calibri" w:eastAsiaTheme="majorEastAsia" w:hAnsi="Calibri" w:cs="Calibri"/>
          <w:sz w:val="22"/>
          <w:szCs w:val="22"/>
          <w:lang w:eastAsia="zh-CN"/>
        </w:rPr>
        <w:t>金属化技术带来阻隔性能。</w:t>
      </w:r>
      <w:r>
        <w:rPr>
          <w:rStyle w:val="eop"/>
          <w:rFonts w:ascii="Calibri" w:eastAsiaTheme="majorEastAsia" w:hAnsi="Calibri" w:cs="Calibri"/>
          <w:sz w:val="22"/>
          <w:szCs w:val="22"/>
        </w:rPr>
        <w:t> </w:t>
      </w:r>
    </w:p>
    <w:p w14:paraId="2E31E733" w14:textId="77777777" w:rsidR="00C91D2E" w:rsidRDefault="00C91D2E" w:rsidP="00C91D2E">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lang w:eastAsia="zh-CN"/>
        </w:rPr>
        <w:t>在采用</w:t>
      </w:r>
      <w:proofErr w:type="spellStart"/>
      <w:r>
        <w:rPr>
          <w:rStyle w:val="normaltextrun"/>
          <w:rFonts w:ascii="Calibri" w:eastAsiaTheme="majorEastAsia" w:hAnsi="Calibri" w:cs="Calibri"/>
          <w:sz w:val="22"/>
          <w:szCs w:val="22"/>
          <w:lang w:eastAsia="zh-CN"/>
        </w:rPr>
        <w:t>AluBond</w:t>
      </w:r>
      <w:proofErr w:type="spellEnd"/>
      <w:r>
        <w:rPr>
          <w:rStyle w:val="normaltextrun"/>
          <w:rFonts w:ascii="Calibri" w:eastAsiaTheme="majorEastAsia" w:hAnsi="Calibri" w:cs="Calibri"/>
          <w:sz w:val="22"/>
          <w:szCs w:val="22"/>
          <w:lang w:eastAsia="zh-CN"/>
        </w:rPr>
        <w:t>金属化技术的</w:t>
      </w:r>
      <w:r>
        <w:rPr>
          <w:rStyle w:val="normaltextrun"/>
          <w:rFonts w:ascii="Calibri" w:eastAsiaTheme="majorEastAsia" w:hAnsi="Calibri" w:cs="Calibri"/>
          <w:sz w:val="22"/>
          <w:szCs w:val="22"/>
          <w:lang w:eastAsia="zh-CN"/>
        </w:rPr>
        <w:t xml:space="preserve"> MDO-PE</w:t>
      </w:r>
      <w:r>
        <w:rPr>
          <w:rStyle w:val="normaltextrun"/>
          <w:rFonts w:ascii="Calibri" w:eastAsiaTheme="majorEastAsia" w:hAnsi="Calibri" w:cs="Calibri"/>
          <w:sz w:val="22"/>
          <w:szCs w:val="22"/>
          <w:lang w:eastAsia="zh-CN"/>
        </w:rPr>
        <w:t>复合袋上进行卫星式柔版水性印刷，以及使用高阻隔性无溶剂粘合剂实现了超高的阻隔性。</w:t>
      </w:r>
      <w:r>
        <w:rPr>
          <w:rStyle w:val="eop"/>
          <w:rFonts w:ascii="Calibri" w:eastAsiaTheme="majorEastAsia" w:hAnsi="Calibri" w:cs="Calibri"/>
          <w:sz w:val="22"/>
          <w:szCs w:val="22"/>
        </w:rPr>
        <w:t> </w:t>
      </w:r>
    </w:p>
    <w:p w14:paraId="4B7F6505"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1535452"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4D6B006"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lastRenderedPageBreak/>
        <w:t>在实现这一重要的里程碑过程中，每个项目合作伙伴都发挥了重要的作用，开发出一系列新型单一材料解决方案，并达到了工业化应用水平。</w:t>
      </w:r>
      <w:r w:rsidRPr="00C91D2E">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B2B8EC0"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1103AE9" w14:textId="77777777" w:rsidR="00C91D2E" w:rsidRDefault="00C91D2E" w:rsidP="00C91D2E">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lang w:eastAsia="zh-CN"/>
        </w:rPr>
        <w:t>是全球领先且主要的聚乙烯</w:t>
      </w:r>
      <w:r>
        <w:rPr>
          <w:rStyle w:val="normaltextrun"/>
          <w:rFonts w:ascii="Calibri" w:eastAsiaTheme="majorEastAsia" w:hAnsi="Calibri" w:cs="Calibri"/>
          <w:sz w:val="22"/>
          <w:szCs w:val="22"/>
          <w:lang w:eastAsia="zh-CN"/>
        </w:rPr>
        <w:t> (PE) </w:t>
      </w:r>
      <w:r>
        <w:rPr>
          <w:rStyle w:val="normaltextrun"/>
          <w:rFonts w:ascii="Calibri" w:eastAsiaTheme="majorEastAsia" w:hAnsi="Calibri" w:cs="Calibri"/>
          <w:sz w:val="22"/>
          <w:szCs w:val="22"/>
          <w:lang w:eastAsia="zh-CN"/>
        </w:rPr>
        <w:t>树脂供应商，代表着第二代样品生产链的第一步。</w:t>
      </w:r>
      <w:r w:rsidRPr="00C91D2E">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6B0CA58" w14:textId="77777777" w:rsidR="00C91D2E" w:rsidRDefault="00C91D2E" w:rsidP="00C91D2E">
      <w:pPr>
        <w:pStyle w:val="paragraph"/>
        <w:numPr>
          <w:ilvl w:val="0"/>
          <w:numId w:val="13"/>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是双轴</w:t>
      </w:r>
      <w:r>
        <w:rPr>
          <w:rStyle w:val="normaltextrun"/>
          <w:rFonts w:ascii="Calibri" w:eastAsiaTheme="majorEastAsia" w:hAnsi="Calibri" w:cs="Calibri"/>
          <w:sz w:val="22"/>
          <w:szCs w:val="22"/>
          <w:lang w:eastAsia="zh-CN"/>
        </w:rPr>
        <w:t> (BO) </w:t>
      </w:r>
      <w:r>
        <w:rPr>
          <w:rStyle w:val="normaltextrun"/>
          <w:rFonts w:ascii="Calibri" w:eastAsiaTheme="majorEastAsia" w:hAnsi="Calibri" w:cs="Calibri"/>
          <w:sz w:val="22"/>
          <w:szCs w:val="22"/>
          <w:lang w:eastAsia="zh-CN"/>
        </w:rPr>
        <w:t>薄膜拉伸生产线的市场领导者。凭借布鲁克纳的研发能力，实现了</w:t>
      </w:r>
      <w:r>
        <w:rPr>
          <w:rStyle w:val="normaltextrun"/>
          <w:rFonts w:ascii="Calibri" w:eastAsiaTheme="majorEastAsia" w:hAnsi="Calibri" w:cs="Calibri"/>
          <w:sz w:val="22"/>
          <w:szCs w:val="22"/>
          <w:lang w:eastAsia="zh-CN"/>
        </w:rPr>
        <w:t>BO</w:t>
      </w:r>
      <w:r>
        <w:rPr>
          <w:rStyle w:val="normaltextrun"/>
          <w:rFonts w:ascii="Calibri" w:eastAsiaTheme="majorEastAsia" w:hAnsi="Calibri" w:cs="Calibri"/>
          <w:sz w:val="22"/>
          <w:szCs w:val="22"/>
          <w:lang w:eastAsia="zh-CN"/>
        </w:rPr>
        <w:t>薄膜在阻隔值和可加工性方面的良好性能。</w:t>
      </w:r>
      <w:r>
        <w:rPr>
          <w:rStyle w:val="eop"/>
          <w:rFonts w:ascii="Calibri" w:eastAsiaTheme="majorEastAsia" w:hAnsi="Calibri" w:cs="Calibri"/>
          <w:sz w:val="22"/>
          <w:szCs w:val="22"/>
        </w:rPr>
        <w:t> </w:t>
      </w:r>
    </w:p>
    <w:p w14:paraId="574F79AB" w14:textId="77777777" w:rsidR="00C91D2E" w:rsidRDefault="00C91D2E" w:rsidP="00C91D2E">
      <w:pPr>
        <w:pStyle w:val="paragraph"/>
        <w:numPr>
          <w:ilvl w:val="0"/>
          <w:numId w:val="13"/>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是吹膜挤出领域的领先供应商，也是</w:t>
      </w:r>
      <w:r>
        <w:rPr>
          <w:rStyle w:val="normaltextrun"/>
          <w:rFonts w:ascii="Calibri" w:eastAsiaTheme="majorEastAsia" w:hAnsi="Calibri" w:cs="Calibri"/>
          <w:sz w:val="22"/>
          <w:szCs w:val="22"/>
          <w:lang w:eastAsia="zh-CN"/>
        </w:rPr>
        <w:t xml:space="preserve"> MDO</w:t>
      </w:r>
      <w:r>
        <w:rPr>
          <w:rStyle w:val="normaltextrun"/>
          <w:rFonts w:ascii="Calibri" w:eastAsiaTheme="majorEastAsia" w:hAnsi="Calibri" w:cs="Calibri"/>
          <w:sz w:val="22"/>
          <w:szCs w:val="22"/>
          <w:lang w:eastAsia="zh-CN"/>
        </w:rPr>
        <w:t>（纵向拉伸）技术的专家，在制造由聚乙烯制成的高性能单一材料化合物时，该技术是关键组成部分。</w:t>
      </w:r>
      <w:r>
        <w:rPr>
          <w:rStyle w:val="eop"/>
          <w:rFonts w:ascii="Calibri" w:eastAsiaTheme="majorEastAsia" w:hAnsi="Calibri" w:cs="Calibri"/>
          <w:sz w:val="22"/>
          <w:szCs w:val="22"/>
        </w:rPr>
        <w:t> </w:t>
      </w:r>
    </w:p>
    <w:p w14:paraId="1EFB7DF3" w14:textId="77777777" w:rsidR="00C91D2E" w:rsidRDefault="00C91D2E" w:rsidP="00C91D2E">
      <w:pPr>
        <w:pStyle w:val="paragraph"/>
        <w:numPr>
          <w:ilvl w:val="0"/>
          <w:numId w:val="13"/>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开发和制造高速自动制袋机。该公司将成品卷膜制成一个个的小袋。</w:t>
      </w:r>
      <w:r>
        <w:rPr>
          <w:rStyle w:val="normaltextrun"/>
          <w:rFonts w:eastAsiaTheme="majorEastAsia"/>
          <w:sz w:val="22"/>
          <w:szCs w:val="22"/>
        </w:rPr>
        <w:t> </w:t>
      </w:r>
      <w:r>
        <w:rPr>
          <w:rStyle w:val="eop"/>
          <w:rFonts w:eastAsiaTheme="majorEastAsia"/>
          <w:sz w:val="22"/>
          <w:szCs w:val="22"/>
        </w:rPr>
        <w:t> </w:t>
      </w:r>
    </w:p>
    <w:p w14:paraId="311B8B2D" w14:textId="77777777" w:rsidR="00C91D2E" w:rsidRDefault="00C91D2E" w:rsidP="00C91D2E">
      <w:pPr>
        <w:pStyle w:val="paragraph"/>
        <w:numPr>
          <w:ilvl w:val="0"/>
          <w:numId w:val="13"/>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是油墨、涂料、颜料和先进材料领域的全球领导者，为第二代样品提供了具有可持续性的隔氧无溶剂型粘合剂。</w:t>
      </w:r>
      <w:r>
        <w:rPr>
          <w:rStyle w:val="normaltextrun"/>
          <w:rFonts w:eastAsiaTheme="majorEastAsia"/>
          <w:sz w:val="22"/>
          <w:szCs w:val="22"/>
        </w:rPr>
        <w:t> </w:t>
      </w:r>
      <w:r>
        <w:rPr>
          <w:rStyle w:val="eop"/>
          <w:rFonts w:eastAsiaTheme="majorEastAsia"/>
          <w:sz w:val="22"/>
          <w:szCs w:val="22"/>
        </w:rPr>
        <w:t> </w:t>
      </w:r>
    </w:p>
    <w:p w14:paraId="08B70429" w14:textId="77777777" w:rsidR="00C91D2E" w:rsidRDefault="00C91D2E" w:rsidP="00C91D2E">
      <w:pPr>
        <w:pStyle w:val="paragraph"/>
        <w:numPr>
          <w:ilvl w:val="0"/>
          <w:numId w:val="14"/>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开发和制造的专业可持续化学品用于数字印刷和餐饮服务包装，他们为部分项目提供了水性阻隔面涂材料。</w:t>
      </w:r>
      <w:r>
        <w:rPr>
          <w:rStyle w:val="normaltextrun"/>
          <w:rFonts w:eastAsiaTheme="majorEastAsia"/>
          <w:sz w:val="22"/>
          <w:szCs w:val="22"/>
        </w:rPr>
        <w:t> </w:t>
      </w:r>
      <w:r>
        <w:rPr>
          <w:rStyle w:val="eop"/>
          <w:rFonts w:eastAsiaTheme="majorEastAsia"/>
          <w:sz w:val="22"/>
          <w:szCs w:val="22"/>
        </w:rPr>
        <w:t> </w:t>
      </w:r>
    </w:p>
    <w:p w14:paraId="70273EF5" w14:textId="77777777" w:rsidR="00C91D2E" w:rsidRDefault="00C91D2E" w:rsidP="00C91D2E">
      <w:pPr>
        <w:pStyle w:val="paragraph"/>
        <w:numPr>
          <w:ilvl w:val="0"/>
          <w:numId w:val="14"/>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为软包装行业生产各种双向拉伸聚丙烯</w:t>
      </w:r>
      <w:r>
        <w:rPr>
          <w:rStyle w:val="normaltextrun"/>
          <w:rFonts w:ascii="Calibri" w:eastAsiaTheme="majorEastAsia" w:hAnsi="Calibri" w:cs="Calibri"/>
          <w:sz w:val="22"/>
          <w:szCs w:val="22"/>
          <w:lang w:eastAsia="zh-CN"/>
        </w:rPr>
        <w:t> (BOPP) </w:t>
      </w:r>
      <w:r>
        <w:rPr>
          <w:rStyle w:val="normaltextrun"/>
          <w:rFonts w:ascii="Calibri" w:eastAsiaTheme="majorEastAsia" w:hAnsi="Calibri" w:cs="Calibri"/>
          <w:sz w:val="22"/>
          <w:szCs w:val="22"/>
          <w:lang w:eastAsia="zh-CN"/>
        </w:rPr>
        <w:t>薄膜，为其中一个样品袋提供了具有特殊表层的</w:t>
      </w:r>
      <w:r>
        <w:rPr>
          <w:rStyle w:val="normaltextrun"/>
          <w:rFonts w:ascii="Calibri" w:eastAsiaTheme="majorEastAsia" w:hAnsi="Calibri" w:cs="Calibri"/>
          <w:sz w:val="22"/>
          <w:szCs w:val="22"/>
          <w:lang w:eastAsia="zh-CN"/>
        </w:rPr>
        <w:t>BOPP</w:t>
      </w:r>
      <w:r>
        <w:rPr>
          <w:rStyle w:val="normaltextrun"/>
          <w:rFonts w:ascii="Calibri" w:eastAsiaTheme="majorEastAsia" w:hAnsi="Calibri" w:cs="Calibri"/>
          <w:sz w:val="22"/>
          <w:szCs w:val="22"/>
          <w:lang w:eastAsia="zh-CN"/>
        </w:rPr>
        <w:t>薄膜。</w:t>
      </w:r>
      <w:r>
        <w:rPr>
          <w:rStyle w:val="normaltextrun"/>
          <w:rFonts w:eastAsiaTheme="majorEastAsia"/>
          <w:sz w:val="22"/>
          <w:szCs w:val="22"/>
        </w:rPr>
        <w:t> </w:t>
      </w:r>
      <w:r>
        <w:rPr>
          <w:rStyle w:val="eop"/>
          <w:rFonts w:eastAsiaTheme="majorEastAsia"/>
          <w:sz w:val="22"/>
          <w:szCs w:val="22"/>
        </w:rPr>
        <w:t> </w:t>
      </w:r>
    </w:p>
    <w:p w14:paraId="2CA72156" w14:textId="77777777" w:rsidR="00C91D2E" w:rsidRDefault="00C91D2E" w:rsidP="00C91D2E">
      <w:pPr>
        <w:pStyle w:val="paragraph"/>
        <w:numPr>
          <w:ilvl w:val="0"/>
          <w:numId w:val="14"/>
        </w:numPr>
        <w:shd w:val="clear" w:color="auto" w:fill="FFFFFF"/>
        <w:spacing w:before="0" w:beforeAutospacing="0" w:after="0" w:afterAutospacing="0"/>
        <w:ind w:left="360" w:firstLine="0"/>
        <w:textAlignment w:val="baseline"/>
        <w:rPr>
          <w:sz w:val="22"/>
          <w:szCs w:val="22"/>
        </w:rPr>
      </w:pPr>
      <w:r>
        <w:rPr>
          <w:rStyle w:val="normaltextrun"/>
          <w:rFonts w:ascii="Calibri" w:eastAsiaTheme="majorEastAsia" w:hAnsi="Calibri" w:cs="Calibri"/>
          <w:sz w:val="22"/>
          <w:szCs w:val="22"/>
          <w:lang w:eastAsia="zh-CN"/>
        </w:rPr>
        <w:t>是印度最大的软包装和定向薄膜</w:t>
      </w:r>
      <w:r>
        <w:rPr>
          <w:rStyle w:val="normaltextrun"/>
          <w:rFonts w:eastAsiaTheme="majorEastAsia"/>
          <w:sz w:val="22"/>
          <w:szCs w:val="22"/>
        </w:rPr>
        <w:t> </w:t>
      </w:r>
      <w:r>
        <w:rPr>
          <w:rStyle w:val="eop"/>
          <w:rFonts w:eastAsiaTheme="majorEastAsia"/>
          <w:sz w:val="22"/>
          <w:szCs w:val="22"/>
        </w:rPr>
        <w:t> </w:t>
      </w:r>
    </w:p>
    <w:p w14:paraId="22B69C1D"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8"/>
          <w:szCs w:val="28"/>
        </w:rPr>
        <w:t> </w:t>
      </w:r>
    </w:p>
    <w:p w14:paraId="528FBD08"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在设计高效且有用的包装时，其复杂性主要体现在可回收性方面。我们坚信，与整个价值链上的合作伙伴进行协作不仅是最快的途径，而且是帮助加快推动市场朝可持续发展目标迈进的唯一途径</w:t>
      </w:r>
      <w:proofErr w:type="gramStart"/>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陶氏化学包装及特殊塑料事业部的定向</w:t>
      </w:r>
      <w:proofErr w:type="gramEnd"/>
      <w:r>
        <w:rPr>
          <w:rStyle w:val="normaltextrun"/>
          <w:rFonts w:ascii="Calibri" w:eastAsiaTheme="majorEastAsia" w:hAnsi="Calibri" w:cs="Calibri"/>
          <w:sz w:val="22"/>
          <w:szCs w:val="22"/>
          <w:lang w:eastAsia="zh-CN"/>
        </w:rPr>
        <w:t>PE</w:t>
      </w:r>
      <w:r>
        <w:rPr>
          <w:rStyle w:val="normaltextrun"/>
          <w:rFonts w:ascii="Calibri" w:eastAsiaTheme="majorEastAsia" w:hAnsi="Calibri" w:cs="Calibri"/>
          <w:sz w:val="22"/>
          <w:szCs w:val="22"/>
          <w:lang w:eastAsia="zh-CN"/>
        </w:rPr>
        <w:t>技术全球营销经理雅罗斯瓦夫</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耶利内克说。</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我们很高兴成为这个知识渊博且具有创新精神的项目团队的一员，共同将下一代解决方案推向市场。</w:t>
      </w:r>
      <w:r>
        <w:rPr>
          <w:rStyle w:val="eop"/>
          <w:rFonts w:ascii="Calibri" w:eastAsiaTheme="majorEastAsia" w:hAnsi="Calibri" w:cs="Calibri"/>
          <w:sz w:val="22"/>
          <w:szCs w:val="22"/>
        </w:rPr>
        <w:t> </w:t>
      </w:r>
    </w:p>
    <w:p w14:paraId="6F53B418"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930F4E7"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太阳化学致力于为可循环经济做出贡献，并致力于软包装行业的可持续性发展</w:t>
      </w:r>
      <w:proofErr w:type="gramStart"/>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太阳化学欧洲</w:t>
      </w:r>
      <w:proofErr w:type="gramEnd"/>
      <w:r>
        <w:rPr>
          <w:rStyle w:val="normaltextrun"/>
          <w:rFonts w:ascii="Calibri" w:eastAsiaTheme="majorEastAsia" w:hAnsi="Calibri" w:cs="Calibri"/>
          <w:sz w:val="22"/>
          <w:szCs w:val="22"/>
          <w:lang w:eastAsia="zh-CN"/>
        </w:rPr>
        <w:t>、中东和非洲地区产品战略总监、包装油墨和材料及全球可持续发展业务负责人</w:t>
      </w:r>
      <w:r>
        <w:rPr>
          <w:rStyle w:val="normaltextrun"/>
          <w:rFonts w:ascii="Calibri" w:eastAsiaTheme="majorEastAsia" w:hAnsi="Calibri" w:cs="Calibri"/>
          <w:sz w:val="22"/>
          <w:szCs w:val="22"/>
          <w:lang w:eastAsia="zh-CN"/>
        </w:rPr>
        <w:t> </w:t>
      </w:r>
      <w:r>
        <w:rPr>
          <w:rStyle w:val="eop"/>
          <w:rFonts w:ascii="Calibri" w:eastAsiaTheme="majorEastAsia" w:hAnsi="Calibri" w:cs="Calibri"/>
          <w:sz w:val="22"/>
          <w:szCs w:val="22"/>
        </w:rPr>
        <w:t> </w:t>
      </w:r>
    </w:p>
    <w:p w14:paraId="6630293E"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normaltextrun"/>
          <w:rFonts w:ascii="Calibri" w:eastAsiaTheme="majorEastAsia" w:hAnsi="Calibri" w:cs="Calibri"/>
          <w:sz w:val="22"/>
          <w:szCs w:val="22"/>
          <w:lang w:eastAsia="zh-CN"/>
        </w:rPr>
        <w:t>尼古拉斯</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贝坦说。</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价值链中的各方参与者密切合作，共享知识和能力，可以带来切实可行的成果，并在市场上有效实施。这正是这次合作的情况</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w:t>
      </w:r>
      <w:r>
        <w:rPr>
          <w:rStyle w:val="eop"/>
          <w:rFonts w:ascii="Calibri" w:eastAsiaTheme="majorEastAsia" w:hAnsi="Calibri" w:cs="Calibri"/>
          <w:sz w:val="22"/>
          <w:szCs w:val="22"/>
          <w:lang w:eastAsia="zh-CN"/>
        </w:rPr>
        <w:t> </w:t>
      </w:r>
    </w:p>
    <w:p w14:paraId="60AB1BF1" w14:textId="77777777" w:rsidR="00C91D2E" w:rsidRDefault="00C91D2E" w:rsidP="00C91D2E">
      <w:pPr>
        <w:pStyle w:val="paragraph"/>
        <w:spacing w:before="0" w:beforeAutospacing="0" w:after="0" w:afterAutospacing="0"/>
        <w:textAlignment w:val="baseline"/>
        <w:rPr>
          <w:rFonts w:ascii="Segoe UI" w:hAnsi="Segoe UI" w:cs="Segoe UI"/>
          <w:sz w:val="18"/>
          <w:szCs w:val="18"/>
          <w:lang w:eastAsia="zh-CN"/>
        </w:rPr>
      </w:pPr>
      <w:r>
        <w:rPr>
          <w:rStyle w:val="eop"/>
          <w:rFonts w:ascii="Calibri" w:eastAsiaTheme="majorEastAsia" w:hAnsi="Calibri" w:cs="Calibri"/>
          <w:sz w:val="19"/>
          <w:szCs w:val="19"/>
          <w:lang w:eastAsia="zh-CN"/>
        </w:rPr>
        <w:t> </w:t>
      </w:r>
    </w:p>
    <w:p w14:paraId="1F5BE663" w14:textId="77777777" w:rsidR="00C91D2E" w:rsidRDefault="00C91D2E" w:rsidP="00C91D2E">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这种合作伙伴关系发生在志同道合的公司之间，参与这项计划的每一家公司都有同样的决心，即开发具有可持续性的产品，用于取代不可回收的软包装</w:t>
      </w:r>
      <w:proofErr w:type="gramStart"/>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尼克</w:t>
      </w:r>
      <w:proofErr w:type="gramEnd"/>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科普兰说道。</w:t>
      </w:r>
      <w:r>
        <w:rPr>
          <w:rStyle w:val="normaltextrun"/>
          <w:rFonts w:ascii="Calibri" w:eastAsiaTheme="majorEastAsia" w:hAnsi="Calibri" w:cs="Calibri"/>
          <w:sz w:val="22"/>
          <w:szCs w:val="22"/>
          <w:lang w:eastAsia="zh-CN"/>
        </w:rPr>
        <w:t>“</w:t>
      </w:r>
      <w:r>
        <w:rPr>
          <w:rStyle w:val="normaltextrun"/>
          <w:rFonts w:ascii="Calibri" w:eastAsiaTheme="majorEastAsia" w:hAnsi="Calibri" w:cs="Calibri"/>
          <w:sz w:val="22"/>
          <w:szCs w:val="22"/>
          <w:lang w:eastAsia="zh-CN"/>
        </w:rPr>
        <w:t>博斯特的技能演示中心用来测试材料在阻隔性能、印刷和复合方面的可行性，以确保它们能够用于整个生产过程。我们很高兴能为这个重要的里程碑做出贡献。</w:t>
      </w:r>
      <w:r>
        <w:rPr>
          <w:rStyle w:val="normaltextrun"/>
          <w:rFonts w:ascii="Calibri" w:eastAsiaTheme="majorEastAsia" w:hAnsi="Calibri" w:cs="Calibri"/>
          <w:sz w:val="22"/>
          <w:szCs w:val="22"/>
          <w:lang w:eastAsia="zh-CN"/>
        </w:rPr>
        <w:t>”</w:t>
      </w:r>
      <w:r>
        <w:rPr>
          <w:rStyle w:val="eop"/>
          <w:rFonts w:ascii="Calibri" w:eastAsiaTheme="majorEastAsia" w:hAnsi="Calibri" w:cs="Calibri"/>
          <w:sz w:val="22"/>
          <w:szCs w:val="22"/>
        </w:rPr>
        <w:t> </w:t>
      </w:r>
    </w:p>
    <w:p w14:paraId="2BFE79E9" w14:textId="5C97A64D" w:rsidR="00C91D2E" w:rsidRDefault="00C91D2E" w:rsidP="00BD65E9">
      <w:pPr>
        <w:autoSpaceDE w:val="0"/>
        <w:autoSpaceDN w:val="0"/>
        <w:adjustRightInd w:val="0"/>
        <w:spacing w:line="271" w:lineRule="auto"/>
        <w:rPr>
          <w:rFonts w:ascii="Microsoft YaHei" w:eastAsia="Microsoft YaHei" w:hAnsi="Microsoft YaHei" w:cstheme="minorHAnsi"/>
          <w:b/>
          <w:bCs/>
          <w:sz w:val="20"/>
          <w:szCs w:val="20"/>
        </w:rPr>
      </w:pPr>
    </w:p>
    <w:p w14:paraId="12F0871E" w14:textId="307C4278" w:rsidR="00C91D2E" w:rsidRDefault="00C91D2E" w:rsidP="00BD65E9">
      <w:pPr>
        <w:autoSpaceDE w:val="0"/>
        <w:autoSpaceDN w:val="0"/>
        <w:adjustRightInd w:val="0"/>
        <w:spacing w:line="271" w:lineRule="auto"/>
        <w:rPr>
          <w:rFonts w:ascii="Microsoft YaHei" w:eastAsia="Microsoft YaHei" w:hAnsi="Microsoft YaHei" w:cstheme="minorHAnsi"/>
          <w:b/>
          <w:bCs/>
          <w:sz w:val="20"/>
          <w:szCs w:val="20"/>
        </w:rPr>
      </w:pPr>
    </w:p>
    <w:p w14:paraId="2A0ED4C1" w14:textId="77777777" w:rsidR="00C91D2E" w:rsidRPr="009267D3" w:rsidRDefault="00C91D2E" w:rsidP="00BD65E9">
      <w:pPr>
        <w:autoSpaceDE w:val="0"/>
        <w:autoSpaceDN w:val="0"/>
        <w:adjustRightInd w:val="0"/>
        <w:spacing w:line="271" w:lineRule="auto"/>
        <w:rPr>
          <w:rFonts w:ascii="Microsoft YaHei" w:eastAsia="Microsoft YaHei" w:hAnsi="Microsoft YaHei" w:cstheme="minorHAnsi"/>
          <w:b/>
          <w:bCs/>
          <w:sz w:val="20"/>
          <w:szCs w:val="20"/>
        </w:rPr>
      </w:pPr>
    </w:p>
    <w:p w14:paraId="6EF1D779" w14:textId="77777777" w:rsidR="008F2BA7" w:rsidRPr="008F2BA7" w:rsidRDefault="008F2BA7" w:rsidP="008F2BA7">
      <w:pPr>
        <w:spacing w:line="242" w:lineRule="atLeast"/>
        <w:jc w:val="both"/>
        <w:rPr>
          <w:rFonts w:ascii="Calibri" w:eastAsia="Times New Roman" w:hAnsi="Calibri" w:cs="Calibri"/>
          <w:color w:val="2C2C2C" w:themeColor="text1" w:themeShade="80"/>
          <w:sz w:val="20"/>
          <w:szCs w:val="20"/>
          <w:lang w:eastAsia="en-GB"/>
        </w:rPr>
      </w:pPr>
      <w:proofErr w:type="spellStart"/>
      <w:r w:rsidRPr="008F2BA7">
        <w:rPr>
          <w:rFonts w:ascii="Microsoft YaHei" w:eastAsia="Microsoft YaHei" w:hAnsi="Microsoft YaHei" w:cs="Calibri" w:hint="eastAsia"/>
          <w:b/>
          <w:bCs/>
          <w:color w:val="2C2C2C" w:themeColor="text1" w:themeShade="80"/>
          <w:sz w:val="20"/>
          <w:szCs w:val="20"/>
          <w:lang w:eastAsia="en-GB"/>
        </w:rPr>
        <w:t>关于博斯特</w:t>
      </w:r>
      <w:proofErr w:type="spellEnd"/>
    </w:p>
    <w:p w14:paraId="4EE42029" w14:textId="77777777" w:rsidR="008F2BA7" w:rsidRPr="008F2BA7" w:rsidRDefault="008F2BA7" w:rsidP="008F2BA7">
      <w:pPr>
        <w:spacing w:line="242" w:lineRule="atLeast"/>
        <w:rPr>
          <w:rFonts w:ascii="Calibri" w:eastAsia="Times New Roman" w:hAnsi="Calibri" w:cs="Calibri"/>
          <w:color w:val="2C2C2C" w:themeColor="text1" w:themeShade="80"/>
          <w:sz w:val="20"/>
          <w:szCs w:val="20"/>
          <w:lang w:eastAsia="en-GB"/>
        </w:rPr>
      </w:pPr>
      <w:proofErr w:type="spellStart"/>
      <w:r w:rsidRPr="008F2BA7">
        <w:rPr>
          <w:rFonts w:ascii="Microsoft YaHei" w:eastAsia="Microsoft YaHei" w:hAnsi="Microsoft YaHei" w:cs="Calibri" w:hint="eastAsia"/>
          <w:color w:val="2C2C2C" w:themeColor="text1" w:themeShade="80"/>
          <w:sz w:val="20"/>
          <w:szCs w:val="20"/>
          <w:lang w:eastAsia="en-GB"/>
        </w:rPr>
        <w:t>我们是全球领先的</w:t>
      </w:r>
      <w:r w:rsidRPr="008F2BA7">
        <w:rPr>
          <w:rFonts w:ascii="Microsoft YaHei" w:eastAsia="Microsoft YaHei" w:hAnsi="Microsoft YaHei" w:cs="Calibri" w:hint="eastAsia"/>
          <w:b/>
          <w:bCs/>
          <w:color w:val="2C2C2C" w:themeColor="text1" w:themeShade="80"/>
          <w:sz w:val="20"/>
          <w:szCs w:val="20"/>
          <w:lang w:eastAsia="en-GB"/>
        </w:rPr>
        <w:t>基材</w:t>
      </w:r>
      <w:r w:rsidRPr="008F2BA7">
        <w:rPr>
          <w:rFonts w:ascii="Microsoft YaHei" w:eastAsia="Microsoft YaHei" w:hAnsi="Microsoft YaHei" w:cs="Calibri" w:hint="eastAsia"/>
          <w:color w:val="2C2C2C" w:themeColor="text1" w:themeShade="80"/>
          <w:sz w:val="20"/>
          <w:szCs w:val="20"/>
          <w:lang w:eastAsia="en-GB"/>
        </w:rPr>
        <w:t>处理、印刷和加工设备及服务供应商之一，为标签、软包装、折叠</w:t>
      </w:r>
      <w:r w:rsidRPr="008F2BA7">
        <w:rPr>
          <w:rFonts w:ascii="Microsoft YaHei" w:eastAsia="Microsoft YaHei" w:hAnsi="Microsoft YaHei" w:cs="Calibri" w:hint="eastAsia"/>
          <w:b/>
          <w:bCs/>
          <w:color w:val="2C2C2C" w:themeColor="text1" w:themeShade="80"/>
          <w:sz w:val="20"/>
          <w:szCs w:val="20"/>
          <w:lang w:eastAsia="en-GB"/>
        </w:rPr>
        <w:t>彩盒</w:t>
      </w:r>
      <w:r w:rsidRPr="008F2BA7">
        <w:rPr>
          <w:rFonts w:ascii="Microsoft YaHei" w:eastAsia="Microsoft YaHei" w:hAnsi="Microsoft YaHei" w:cs="Calibri" w:hint="eastAsia"/>
          <w:color w:val="2C2C2C" w:themeColor="text1" w:themeShade="80"/>
          <w:sz w:val="20"/>
          <w:szCs w:val="20"/>
          <w:lang w:eastAsia="en-GB"/>
        </w:rPr>
        <w:t>和瓦楞</w:t>
      </w:r>
      <w:r w:rsidRPr="008F2BA7">
        <w:rPr>
          <w:rFonts w:ascii="Microsoft YaHei" w:eastAsia="Microsoft YaHei" w:hAnsi="Microsoft YaHei" w:cs="Calibri" w:hint="eastAsia"/>
          <w:b/>
          <w:bCs/>
          <w:color w:val="2C2C2C" w:themeColor="text1" w:themeShade="80"/>
          <w:sz w:val="20"/>
          <w:szCs w:val="20"/>
          <w:lang w:eastAsia="en-GB"/>
        </w:rPr>
        <w:t>纸箱</w:t>
      </w:r>
      <w:r w:rsidRPr="008F2BA7">
        <w:rPr>
          <w:rFonts w:ascii="Microsoft YaHei" w:eastAsia="Microsoft YaHei" w:hAnsi="Microsoft YaHei" w:cs="Calibri" w:hint="eastAsia"/>
          <w:color w:val="2C2C2C" w:themeColor="text1" w:themeShade="80"/>
          <w:sz w:val="20"/>
          <w:szCs w:val="20"/>
          <w:lang w:eastAsia="en-GB"/>
        </w:rPr>
        <w:t>行业提供服务</w:t>
      </w:r>
      <w:proofErr w:type="spellEnd"/>
      <w:r w:rsidRPr="008F2BA7">
        <w:rPr>
          <w:rFonts w:ascii="Microsoft YaHei" w:eastAsia="Microsoft YaHei" w:hAnsi="Microsoft YaHei" w:cs="Calibri" w:hint="eastAsia"/>
          <w:color w:val="2C2C2C" w:themeColor="text1" w:themeShade="80"/>
          <w:sz w:val="20"/>
          <w:szCs w:val="20"/>
          <w:lang w:eastAsia="en-GB"/>
        </w:rPr>
        <w:t>。</w:t>
      </w:r>
    </w:p>
    <w:p w14:paraId="0254C362" w14:textId="69C0285F" w:rsidR="008F2BA7" w:rsidRPr="008F2BA7" w:rsidRDefault="008F2BA7" w:rsidP="008F2BA7">
      <w:pPr>
        <w:spacing w:line="242" w:lineRule="atLeast"/>
        <w:rPr>
          <w:rFonts w:ascii="Calibri" w:eastAsia="Times New Roman" w:hAnsi="Calibri" w:cs="Calibri"/>
          <w:color w:val="2C2C2C" w:themeColor="text1" w:themeShade="80"/>
          <w:sz w:val="20"/>
          <w:szCs w:val="20"/>
          <w:lang w:eastAsia="en-GB"/>
        </w:rPr>
      </w:pPr>
      <w:proofErr w:type="spellStart"/>
      <w:r w:rsidRPr="008F2BA7">
        <w:rPr>
          <w:rFonts w:ascii="Microsoft YaHei" w:eastAsia="Microsoft YaHei" w:hAnsi="Microsoft YaHei" w:cs="Calibri" w:hint="eastAsia"/>
          <w:b/>
          <w:bCs/>
          <w:color w:val="2C2C2C" w:themeColor="text1" w:themeShade="80"/>
          <w:sz w:val="20"/>
          <w:szCs w:val="20"/>
          <w:lang w:eastAsia="en-GB"/>
        </w:rPr>
        <w:t>博斯特</w:t>
      </w:r>
      <w:r w:rsidRPr="008F2BA7">
        <w:rPr>
          <w:rFonts w:ascii="Microsoft YaHei" w:eastAsia="Microsoft YaHei" w:hAnsi="Microsoft YaHei" w:cs="Calibri" w:hint="eastAsia"/>
          <w:color w:val="2C2C2C" w:themeColor="text1" w:themeShade="80"/>
          <w:sz w:val="20"/>
          <w:szCs w:val="20"/>
          <w:lang w:eastAsia="en-GB"/>
        </w:rPr>
        <w:t>由Joseph</w:t>
      </w:r>
      <w:proofErr w:type="spellEnd"/>
      <w:r w:rsidRPr="008F2BA7">
        <w:rPr>
          <w:rFonts w:ascii="Microsoft YaHei" w:eastAsia="Microsoft YaHei" w:hAnsi="Microsoft YaHei" w:cs="Calibri" w:hint="eastAsia"/>
          <w:color w:val="2C2C2C" w:themeColor="text1" w:themeShade="80"/>
          <w:sz w:val="20"/>
          <w:szCs w:val="20"/>
          <w:lang w:eastAsia="en-GB"/>
        </w:rPr>
        <w:t xml:space="preserve"> Bobst于1890年在瑞士洛桑成立，业务遍及50多个国家，在8个国家拥有15家工厂，全球员工5500多名。截至2019年12月31日，该公司的合并营业额为16.36亿瑞士法郎。</w:t>
      </w:r>
    </w:p>
    <w:p w14:paraId="625D3F5B" w14:textId="1604BDD1"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4EF2BC43" w14:textId="77777777" w:rsidR="00C91D2E" w:rsidRPr="008F2BA7" w:rsidRDefault="00C91D2E" w:rsidP="00BD65E9">
      <w:pPr>
        <w:autoSpaceDE w:val="0"/>
        <w:autoSpaceDN w:val="0"/>
        <w:adjustRightInd w:val="0"/>
        <w:spacing w:line="271" w:lineRule="auto"/>
        <w:rPr>
          <w:rFonts w:ascii="Microsoft YaHei" w:eastAsia="Microsoft YaHei" w:hAnsi="Microsoft YaHei" w:cs="Arial"/>
          <w:b/>
          <w:bCs/>
          <w:szCs w:val="19"/>
          <w:lang w:eastAsia="zh-CN"/>
        </w:rPr>
      </w:pPr>
    </w:p>
    <w:p w14:paraId="7A25BBBA" w14:textId="6E36111F" w:rsidR="00E15C17" w:rsidRPr="00C91D2E"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C91D2E">
        <w:rPr>
          <w:rFonts w:ascii="Microsoft YaHei" w:eastAsia="Microsoft YaHei" w:hAnsi="Microsoft YaHei" w:cs="Arial"/>
          <w:b/>
          <w:color w:val="333333"/>
          <w:szCs w:val="19"/>
          <w:lang w:val="fr-CH" w:eastAsia="zh-CN"/>
        </w:rPr>
        <w:t>：</w:t>
      </w: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C91D2E">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C91D2E">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C91D2E">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C91D2E">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C91D2E">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89D5" w14:textId="77777777" w:rsidR="00B7248F" w:rsidRDefault="00B7248F" w:rsidP="00BB5BE9">
      <w:pPr>
        <w:spacing w:line="240" w:lineRule="auto"/>
      </w:pPr>
      <w:r>
        <w:separator/>
      </w:r>
    </w:p>
  </w:endnote>
  <w:endnote w:type="continuationSeparator" w:id="0">
    <w:p w14:paraId="35C2E41A" w14:textId="77777777" w:rsidR="00B7248F" w:rsidRDefault="00B7248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C91D2E" w:rsidRDefault="005D389A" w:rsidP="00F36CF1">
        <w:pPr>
          <w:pStyle w:val="LegalFooter1"/>
          <w:rPr>
            <w:lang w:val="en-GB"/>
          </w:rPr>
        </w:pPr>
        <w:r w:rsidRPr="00C91D2E">
          <w:rPr>
            <w:lang w:val="en-GB"/>
          </w:rPr>
          <w:t>Bobst Mex SA</w:t>
        </w:r>
      </w:p>
    </w:sdtContent>
  </w:sdt>
  <w:sdt>
    <w:sdtPr>
      <w:tag w:val="M_LegalFooter"/>
      <w:id w:val="188571317"/>
    </w:sdtPr>
    <w:sdtEndPr/>
    <w:sdtContent>
      <w:p w14:paraId="7743EE92" w14:textId="77777777" w:rsidR="00F36CF1" w:rsidRPr="00C91D2E" w:rsidRDefault="005D389A" w:rsidP="00F36CF1">
        <w:pPr>
          <w:pStyle w:val="LegalFooter2"/>
          <w:rPr>
            <w:lang w:val="en-GB"/>
          </w:rPr>
        </w:pPr>
        <w:r w:rsidRPr="00C91D2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6117" w14:textId="77777777" w:rsidR="00B7248F" w:rsidRDefault="00B7248F" w:rsidP="00BB5BE9">
      <w:pPr>
        <w:spacing w:line="240" w:lineRule="auto"/>
      </w:pPr>
      <w:r>
        <w:separator/>
      </w:r>
    </w:p>
  </w:footnote>
  <w:footnote w:type="continuationSeparator" w:id="0">
    <w:p w14:paraId="3211360F" w14:textId="77777777" w:rsidR="00B7248F" w:rsidRDefault="00B7248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C91D2E"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C91D2E"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26724"/>
    <w:multiLevelType w:val="multilevel"/>
    <w:tmpl w:val="566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32011"/>
    <w:multiLevelType w:val="multilevel"/>
    <w:tmpl w:val="CA02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97054"/>
    <w:multiLevelType w:val="multilevel"/>
    <w:tmpl w:val="3E66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E06C79"/>
    <w:multiLevelType w:val="multilevel"/>
    <w:tmpl w:val="5A0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246767"/>
    <w:rsid w:val="0027064C"/>
    <w:rsid w:val="003800D4"/>
    <w:rsid w:val="00430F91"/>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91D2E"/>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 w:type="paragraph" w:customStyle="1" w:styleId="paragraph">
    <w:name w:val="paragraph"/>
    <w:basedOn w:val="Normal"/>
    <w:rsid w:val="00C91D2E"/>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C91D2E"/>
  </w:style>
  <w:style w:type="character" w:customStyle="1" w:styleId="normaltextrun">
    <w:name w:val="normaltextrun"/>
    <w:basedOn w:val="DefaultParagraphFont"/>
    <w:rsid w:val="00C9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708605208">
      <w:bodyDiv w:val="1"/>
      <w:marLeft w:val="0"/>
      <w:marRight w:val="0"/>
      <w:marTop w:val="0"/>
      <w:marBottom w:val="0"/>
      <w:divBdr>
        <w:top w:val="none" w:sz="0" w:space="0" w:color="auto"/>
        <w:left w:val="none" w:sz="0" w:space="0" w:color="auto"/>
        <w:bottom w:val="none" w:sz="0" w:space="0" w:color="auto"/>
        <w:right w:val="none" w:sz="0" w:space="0" w:color="auto"/>
      </w:divBdr>
      <w:divsChild>
        <w:div w:id="1689453539">
          <w:marLeft w:val="0"/>
          <w:marRight w:val="0"/>
          <w:marTop w:val="0"/>
          <w:marBottom w:val="0"/>
          <w:divBdr>
            <w:top w:val="none" w:sz="0" w:space="0" w:color="auto"/>
            <w:left w:val="none" w:sz="0" w:space="0" w:color="auto"/>
            <w:bottom w:val="none" w:sz="0" w:space="0" w:color="auto"/>
            <w:right w:val="none" w:sz="0" w:space="0" w:color="auto"/>
          </w:divBdr>
        </w:div>
        <w:div w:id="320546143">
          <w:marLeft w:val="0"/>
          <w:marRight w:val="0"/>
          <w:marTop w:val="0"/>
          <w:marBottom w:val="0"/>
          <w:divBdr>
            <w:top w:val="none" w:sz="0" w:space="0" w:color="auto"/>
            <w:left w:val="none" w:sz="0" w:space="0" w:color="auto"/>
            <w:bottom w:val="none" w:sz="0" w:space="0" w:color="auto"/>
            <w:right w:val="none" w:sz="0" w:space="0" w:color="auto"/>
          </w:divBdr>
        </w:div>
        <w:div w:id="945574546">
          <w:marLeft w:val="0"/>
          <w:marRight w:val="0"/>
          <w:marTop w:val="0"/>
          <w:marBottom w:val="0"/>
          <w:divBdr>
            <w:top w:val="none" w:sz="0" w:space="0" w:color="auto"/>
            <w:left w:val="none" w:sz="0" w:space="0" w:color="auto"/>
            <w:bottom w:val="none" w:sz="0" w:space="0" w:color="auto"/>
            <w:right w:val="none" w:sz="0" w:space="0" w:color="auto"/>
          </w:divBdr>
        </w:div>
        <w:div w:id="964967764">
          <w:marLeft w:val="0"/>
          <w:marRight w:val="0"/>
          <w:marTop w:val="0"/>
          <w:marBottom w:val="0"/>
          <w:divBdr>
            <w:top w:val="none" w:sz="0" w:space="0" w:color="auto"/>
            <w:left w:val="none" w:sz="0" w:space="0" w:color="auto"/>
            <w:bottom w:val="none" w:sz="0" w:space="0" w:color="auto"/>
            <w:right w:val="none" w:sz="0" w:space="0" w:color="auto"/>
          </w:divBdr>
        </w:div>
        <w:div w:id="1704406868">
          <w:marLeft w:val="0"/>
          <w:marRight w:val="0"/>
          <w:marTop w:val="0"/>
          <w:marBottom w:val="0"/>
          <w:divBdr>
            <w:top w:val="none" w:sz="0" w:space="0" w:color="auto"/>
            <w:left w:val="none" w:sz="0" w:space="0" w:color="auto"/>
            <w:bottom w:val="none" w:sz="0" w:space="0" w:color="auto"/>
            <w:right w:val="none" w:sz="0" w:space="0" w:color="auto"/>
          </w:divBdr>
        </w:div>
        <w:div w:id="1144350914">
          <w:marLeft w:val="0"/>
          <w:marRight w:val="0"/>
          <w:marTop w:val="0"/>
          <w:marBottom w:val="0"/>
          <w:divBdr>
            <w:top w:val="none" w:sz="0" w:space="0" w:color="auto"/>
            <w:left w:val="none" w:sz="0" w:space="0" w:color="auto"/>
            <w:bottom w:val="none" w:sz="0" w:space="0" w:color="auto"/>
            <w:right w:val="none" w:sz="0" w:space="0" w:color="auto"/>
          </w:divBdr>
        </w:div>
        <w:div w:id="119957422">
          <w:marLeft w:val="0"/>
          <w:marRight w:val="0"/>
          <w:marTop w:val="0"/>
          <w:marBottom w:val="0"/>
          <w:divBdr>
            <w:top w:val="none" w:sz="0" w:space="0" w:color="auto"/>
            <w:left w:val="none" w:sz="0" w:space="0" w:color="auto"/>
            <w:bottom w:val="none" w:sz="0" w:space="0" w:color="auto"/>
            <w:right w:val="none" w:sz="0" w:space="0" w:color="auto"/>
          </w:divBdr>
        </w:div>
        <w:div w:id="784881812">
          <w:marLeft w:val="0"/>
          <w:marRight w:val="0"/>
          <w:marTop w:val="0"/>
          <w:marBottom w:val="0"/>
          <w:divBdr>
            <w:top w:val="none" w:sz="0" w:space="0" w:color="auto"/>
            <w:left w:val="none" w:sz="0" w:space="0" w:color="auto"/>
            <w:bottom w:val="none" w:sz="0" w:space="0" w:color="auto"/>
            <w:right w:val="none" w:sz="0" w:space="0" w:color="auto"/>
          </w:divBdr>
        </w:div>
        <w:div w:id="965543771">
          <w:marLeft w:val="0"/>
          <w:marRight w:val="0"/>
          <w:marTop w:val="0"/>
          <w:marBottom w:val="0"/>
          <w:divBdr>
            <w:top w:val="none" w:sz="0" w:space="0" w:color="auto"/>
            <w:left w:val="none" w:sz="0" w:space="0" w:color="auto"/>
            <w:bottom w:val="none" w:sz="0" w:space="0" w:color="auto"/>
            <w:right w:val="none" w:sz="0" w:space="0" w:color="auto"/>
          </w:divBdr>
        </w:div>
        <w:div w:id="644621966">
          <w:marLeft w:val="0"/>
          <w:marRight w:val="0"/>
          <w:marTop w:val="0"/>
          <w:marBottom w:val="0"/>
          <w:divBdr>
            <w:top w:val="none" w:sz="0" w:space="0" w:color="auto"/>
            <w:left w:val="none" w:sz="0" w:space="0" w:color="auto"/>
            <w:bottom w:val="none" w:sz="0" w:space="0" w:color="auto"/>
            <w:right w:val="none" w:sz="0" w:space="0" w:color="auto"/>
          </w:divBdr>
        </w:div>
        <w:div w:id="612789710">
          <w:marLeft w:val="0"/>
          <w:marRight w:val="0"/>
          <w:marTop w:val="0"/>
          <w:marBottom w:val="0"/>
          <w:divBdr>
            <w:top w:val="none" w:sz="0" w:space="0" w:color="auto"/>
            <w:left w:val="none" w:sz="0" w:space="0" w:color="auto"/>
            <w:bottom w:val="none" w:sz="0" w:space="0" w:color="auto"/>
            <w:right w:val="none" w:sz="0" w:space="0" w:color="auto"/>
          </w:divBdr>
        </w:div>
        <w:div w:id="739250527">
          <w:marLeft w:val="0"/>
          <w:marRight w:val="0"/>
          <w:marTop w:val="0"/>
          <w:marBottom w:val="0"/>
          <w:divBdr>
            <w:top w:val="none" w:sz="0" w:space="0" w:color="auto"/>
            <w:left w:val="none" w:sz="0" w:space="0" w:color="auto"/>
            <w:bottom w:val="none" w:sz="0" w:space="0" w:color="auto"/>
            <w:right w:val="none" w:sz="0" w:space="0" w:color="auto"/>
          </w:divBdr>
        </w:div>
        <w:div w:id="92867224">
          <w:marLeft w:val="0"/>
          <w:marRight w:val="0"/>
          <w:marTop w:val="0"/>
          <w:marBottom w:val="0"/>
          <w:divBdr>
            <w:top w:val="none" w:sz="0" w:space="0" w:color="auto"/>
            <w:left w:val="none" w:sz="0" w:space="0" w:color="auto"/>
            <w:bottom w:val="none" w:sz="0" w:space="0" w:color="auto"/>
            <w:right w:val="none" w:sz="0" w:space="0" w:color="auto"/>
          </w:divBdr>
        </w:div>
        <w:div w:id="33311600">
          <w:marLeft w:val="0"/>
          <w:marRight w:val="0"/>
          <w:marTop w:val="0"/>
          <w:marBottom w:val="0"/>
          <w:divBdr>
            <w:top w:val="none" w:sz="0" w:space="0" w:color="auto"/>
            <w:left w:val="none" w:sz="0" w:space="0" w:color="auto"/>
            <w:bottom w:val="none" w:sz="0" w:space="0" w:color="auto"/>
            <w:right w:val="none" w:sz="0" w:space="0" w:color="auto"/>
          </w:divBdr>
        </w:div>
        <w:div w:id="893274092">
          <w:marLeft w:val="0"/>
          <w:marRight w:val="0"/>
          <w:marTop w:val="0"/>
          <w:marBottom w:val="0"/>
          <w:divBdr>
            <w:top w:val="none" w:sz="0" w:space="0" w:color="auto"/>
            <w:left w:val="none" w:sz="0" w:space="0" w:color="auto"/>
            <w:bottom w:val="none" w:sz="0" w:space="0" w:color="auto"/>
            <w:right w:val="none" w:sz="0" w:space="0" w:color="auto"/>
          </w:divBdr>
        </w:div>
        <w:div w:id="459416978">
          <w:marLeft w:val="0"/>
          <w:marRight w:val="0"/>
          <w:marTop w:val="0"/>
          <w:marBottom w:val="0"/>
          <w:divBdr>
            <w:top w:val="none" w:sz="0" w:space="0" w:color="auto"/>
            <w:left w:val="none" w:sz="0" w:space="0" w:color="auto"/>
            <w:bottom w:val="none" w:sz="0" w:space="0" w:color="auto"/>
            <w:right w:val="none" w:sz="0" w:space="0" w:color="auto"/>
          </w:divBdr>
          <w:divsChild>
            <w:div w:id="1000541105">
              <w:marLeft w:val="0"/>
              <w:marRight w:val="0"/>
              <w:marTop w:val="0"/>
              <w:marBottom w:val="0"/>
              <w:divBdr>
                <w:top w:val="none" w:sz="0" w:space="0" w:color="auto"/>
                <w:left w:val="none" w:sz="0" w:space="0" w:color="auto"/>
                <w:bottom w:val="none" w:sz="0" w:space="0" w:color="auto"/>
                <w:right w:val="none" w:sz="0" w:space="0" w:color="auto"/>
              </w:divBdr>
            </w:div>
            <w:div w:id="298338046">
              <w:marLeft w:val="0"/>
              <w:marRight w:val="0"/>
              <w:marTop w:val="0"/>
              <w:marBottom w:val="0"/>
              <w:divBdr>
                <w:top w:val="none" w:sz="0" w:space="0" w:color="auto"/>
                <w:left w:val="none" w:sz="0" w:space="0" w:color="auto"/>
                <w:bottom w:val="none" w:sz="0" w:space="0" w:color="auto"/>
                <w:right w:val="none" w:sz="0" w:space="0" w:color="auto"/>
              </w:divBdr>
            </w:div>
            <w:div w:id="1585991019">
              <w:marLeft w:val="0"/>
              <w:marRight w:val="0"/>
              <w:marTop w:val="0"/>
              <w:marBottom w:val="0"/>
              <w:divBdr>
                <w:top w:val="none" w:sz="0" w:space="0" w:color="auto"/>
                <w:left w:val="none" w:sz="0" w:space="0" w:color="auto"/>
                <w:bottom w:val="none" w:sz="0" w:space="0" w:color="auto"/>
                <w:right w:val="none" w:sz="0" w:space="0" w:color="auto"/>
              </w:divBdr>
            </w:div>
          </w:divsChild>
        </w:div>
        <w:div w:id="1108354621">
          <w:marLeft w:val="0"/>
          <w:marRight w:val="0"/>
          <w:marTop w:val="0"/>
          <w:marBottom w:val="0"/>
          <w:divBdr>
            <w:top w:val="none" w:sz="0" w:space="0" w:color="auto"/>
            <w:left w:val="none" w:sz="0" w:space="0" w:color="auto"/>
            <w:bottom w:val="none" w:sz="0" w:space="0" w:color="auto"/>
            <w:right w:val="none" w:sz="0" w:space="0" w:color="auto"/>
          </w:divBdr>
          <w:divsChild>
            <w:div w:id="129052956">
              <w:marLeft w:val="0"/>
              <w:marRight w:val="0"/>
              <w:marTop w:val="0"/>
              <w:marBottom w:val="0"/>
              <w:divBdr>
                <w:top w:val="none" w:sz="0" w:space="0" w:color="auto"/>
                <w:left w:val="none" w:sz="0" w:space="0" w:color="auto"/>
                <w:bottom w:val="none" w:sz="0" w:space="0" w:color="auto"/>
                <w:right w:val="none" w:sz="0" w:space="0" w:color="auto"/>
              </w:divBdr>
            </w:div>
            <w:div w:id="112790272">
              <w:marLeft w:val="0"/>
              <w:marRight w:val="0"/>
              <w:marTop w:val="0"/>
              <w:marBottom w:val="0"/>
              <w:divBdr>
                <w:top w:val="none" w:sz="0" w:space="0" w:color="auto"/>
                <w:left w:val="none" w:sz="0" w:space="0" w:color="auto"/>
                <w:bottom w:val="none" w:sz="0" w:space="0" w:color="auto"/>
                <w:right w:val="none" w:sz="0" w:space="0" w:color="auto"/>
              </w:divBdr>
            </w:div>
            <w:div w:id="445540920">
              <w:marLeft w:val="0"/>
              <w:marRight w:val="0"/>
              <w:marTop w:val="0"/>
              <w:marBottom w:val="0"/>
              <w:divBdr>
                <w:top w:val="none" w:sz="0" w:space="0" w:color="auto"/>
                <w:left w:val="none" w:sz="0" w:space="0" w:color="auto"/>
                <w:bottom w:val="none" w:sz="0" w:space="0" w:color="auto"/>
                <w:right w:val="none" w:sz="0" w:space="0" w:color="auto"/>
              </w:divBdr>
            </w:div>
            <w:div w:id="257326889">
              <w:marLeft w:val="0"/>
              <w:marRight w:val="0"/>
              <w:marTop w:val="0"/>
              <w:marBottom w:val="0"/>
              <w:divBdr>
                <w:top w:val="none" w:sz="0" w:space="0" w:color="auto"/>
                <w:left w:val="none" w:sz="0" w:space="0" w:color="auto"/>
                <w:bottom w:val="none" w:sz="0" w:space="0" w:color="auto"/>
                <w:right w:val="none" w:sz="0" w:space="0" w:color="auto"/>
              </w:divBdr>
            </w:div>
            <w:div w:id="1683586956">
              <w:marLeft w:val="0"/>
              <w:marRight w:val="0"/>
              <w:marTop w:val="0"/>
              <w:marBottom w:val="0"/>
              <w:divBdr>
                <w:top w:val="none" w:sz="0" w:space="0" w:color="auto"/>
                <w:left w:val="none" w:sz="0" w:space="0" w:color="auto"/>
                <w:bottom w:val="none" w:sz="0" w:space="0" w:color="auto"/>
                <w:right w:val="none" w:sz="0" w:space="0" w:color="auto"/>
              </w:divBdr>
            </w:div>
          </w:divsChild>
        </w:div>
        <w:div w:id="168525314">
          <w:marLeft w:val="0"/>
          <w:marRight w:val="0"/>
          <w:marTop w:val="0"/>
          <w:marBottom w:val="0"/>
          <w:divBdr>
            <w:top w:val="none" w:sz="0" w:space="0" w:color="auto"/>
            <w:left w:val="none" w:sz="0" w:space="0" w:color="auto"/>
            <w:bottom w:val="none" w:sz="0" w:space="0" w:color="auto"/>
            <w:right w:val="none" w:sz="0" w:space="0" w:color="auto"/>
          </w:divBdr>
          <w:divsChild>
            <w:div w:id="499581028">
              <w:marLeft w:val="0"/>
              <w:marRight w:val="0"/>
              <w:marTop w:val="0"/>
              <w:marBottom w:val="0"/>
              <w:divBdr>
                <w:top w:val="none" w:sz="0" w:space="0" w:color="auto"/>
                <w:left w:val="none" w:sz="0" w:space="0" w:color="auto"/>
                <w:bottom w:val="none" w:sz="0" w:space="0" w:color="auto"/>
                <w:right w:val="none" w:sz="0" w:space="0" w:color="auto"/>
              </w:divBdr>
            </w:div>
          </w:divsChild>
        </w:div>
        <w:div w:id="1364481315">
          <w:marLeft w:val="0"/>
          <w:marRight w:val="0"/>
          <w:marTop w:val="0"/>
          <w:marBottom w:val="0"/>
          <w:divBdr>
            <w:top w:val="none" w:sz="0" w:space="0" w:color="auto"/>
            <w:left w:val="none" w:sz="0" w:space="0" w:color="auto"/>
            <w:bottom w:val="none" w:sz="0" w:space="0" w:color="auto"/>
            <w:right w:val="none" w:sz="0" w:space="0" w:color="auto"/>
          </w:divBdr>
          <w:divsChild>
            <w:div w:id="2122987506">
              <w:marLeft w:val="0"/>
              <w:marRight w:val="0"/>
              <w:marTop w:val="0"/>
              <w:marBottom w:val="0"/>
              <w:divBdr>
                <w:top w:val="none" w:sz="0" w:space="0" w:color="auto"/>
                <w:left w:val="none" w:sz="0" w:space="0" w:color="auto"/>
                <w:bottom w:val="none" w:sz="0" w:space="0" w:color="auto"/>
                <w:right w:val="none" w:sz="0" w:space="0" w:color="auto"/>
              </w:divBdr>
            </w:div>
            <w:div w:id="1724057922">
              <w:marLeft w:val="0"/>
              <w:marRight w:val="0"/>
              <w:marTop w:val="0"/>
              <w:marBottom w:val="0"/>
              <w:divBdr>
                <w:top w:val="none" w:sz="0" w:space="0" w:color="auto"/>
                <w:left w:val="none" w:sz="0" w:space="0" w:color="auto"/>
                <w:bottom w:val="none" w:sz="0" w:space="0" w:color="auto"/>
                <w:right w:val="none" w:sz="0" w:space="0" w:color="auto"/>
              </w:divBdr>
            </w:div>
            <w:div w:id="968172649">
              <w:marLeft w:val="0"/>
              <w:marRight w:val="0"/>
              <w:marTop w:val="0"/>
              <w:marBottom w:val="0"/>
              <w:divBdr>
                <w:top w:val="none" w:sz="0" w:space="0" w:color="auto"/>
                <w:left w:val="none" w:sz="0" w:space="0" w:color="auto"/>
                <w:bottom w:val="none" w:sz="0" w:space="0" w:color="auto"/>
                <w:right w:val="none" w:sz="0" w:space="0" w:color="auto"/>
              </w:divBdr>
            </w:div>
          </w:divsChild>
        </w:div>
        <w:div w:id="1274630946">
          <w:marLeft w:val="0"/>
          <w:marRight w:val="0"/>
          <w:marTop w:val="0"/>
          <w:marBottom w:val="0"/>
          <w:divBdr>
            <w:top w:val="none" w:sz="0" w:space="0" w:color="auto"/>
            <w:left w:val="none" w:sz="0" w:space="0" w:color="auto"/>
            <w:bottom w:val="none" w:sz="0" w:space="0" w:color="auto"/>
            <w:right w:val="none" w:sz="0" w:space="0" w:color="auto"/>
          </w:divBdr>
        </w:div>
        <w:div w:id="1694107855">
          <w:marLeft w:val="0"/>
          <w:marRight w:val="0"/>
          <w:marTop w:val="0"/>
          <w:marBottom w:val="0"/>
          <w:divBdr>
            <w:top w:val="none" w:sz="0" w:space="0" w:color="auto"/>
            <w:left w:val="none" w:sz="0" w:space="0" w:color="auto"/>
            <w:bottom w:val="none" w:sz="0" w:space="0" w:color="auto"/>
            <w:right w:val="none" w:sz="0" w:space="0" w:color="auto"/>
          </w:divBdr>
        </w:div>
        <w:div w:id="152374111">
          <w:marLeft w:val="0"/>
          <w:marRight w:val="0"/>
          <w:marTop w:val="0"/>
          <w:marBottom w:val="0"/>
          <w:divBdr>
            <w:top w:val="none" w:sz="0" w:space="0" w:color="auto"/>
            <w:left w:val="none" w:sz="0" w:space="0" w:color="auto"/>
            <w:bottom w:val="none" w:sz="0" w:space="0" w:color="auto"/>
            <w:right w:val="none" w:sz="0" w:space="0" w:color="auto"/>
          </w:divBdr>
        </w:div>
        <w:div w:id="1271933418">
          <w:marLeft w:val="0"/>
          <w:marRight w:val="0"/>
          <w:marTop w:val="0"/>
          <w:marBottom w:val="0"/>
          <w:divBdr>
            <w:top w:val="none" w:sz="0" w:space="0" w:color="auto"/>
            <w:left w:val="none" w:sz="0" w:space="0" w:color="auto"/>
            <w:bottom w:val="none" w:sz="0" w:space="0" w:color="auto"/>
            <w:right w:val="none" w:sz="0" w:space="0" w:color="auto"/>
          </w:divBdr>
        </w:div>
        <w:div w:id="73018802">
          <w:marLeft w:val="0"/>
          <w:marRight w:val="0"/>
          <w:marTop w:val="0"/>
          <w:marBottom w:val="0"/>
          <w:divBdr>
            <w:top w:val="none" w:sz="0" w:space="0" w:color="auto"/>
            <w:left w:val="none" w:sz="0" w:space="0" w:color="auto"/>
            <w:bottom w:val="none" w:sz="0" w:space="0" w:color="auto"/>
            <w:right w:val="none" w:sz="0" w:space="0" w:color="auto"/>
          </w:divBdr>
        </w:div>
      </w:divsChild>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3</TotalTime>
  <Pages>3</Pages>
  <Words>386</Words>
  <Characters>2201</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2021-09-08T13:20:00Z</dcterms:created>
  <dcterms:modified xsi:type="dcterms:W3CDTF">2021-09-08T13:20:00Z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